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36" w:rsidRPr="00754436" w:rsidRDefault="00754436" w:rsidP="00754436">
      <w:pPr>
        <w:shd w:val="clear" w:color="auto" w:fill="FFFFFF"/>
        <w:spacing w:after="150" w:line="255" w:lineRule="atLeast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</w:p>
    <w:p w:rsidR="00754436" w:rsidRPr="00754436" w:rsidRDefault="00754436" w:rsidP="00754436">
      <w:pPr>
        <w:shd w:val="clear" w:color="auto" w:fill="FFFFFF"/>
        <w:spacing w:after="0" w:line="255" w:lineRule="atLeast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</w:p>
    <w:tbl>
      <w:tblPr>
        <w:tblW w:w="9205" w:type="dxa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5"/>
      </w:tblGrid>
      <w:tr w:rsidR="00754436" w:rsidRPr="00754436" w:rsidTr="00754436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0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5"/>
              <w:gridCol w:w="240"/>
            </w:tblGrid>
            <w:tr w:rsidR="00754436" w:rsidRPr="00754436" w:rsidTr="00754436">
              <w:trPr>
                <w:trHeight w:val="375"/>
              </w:trPr>
              <w:tc>
                <w:tcPr>
                  <w:tcW w:w="5000" w:type="pct"/>
                  <w:vAlign w:val="center"/>
                  <w:hideMark/>
                </w:tcPr>
                <w:p w:rsidR="00754436" w:rsidRPr="00754436" w:rsidRDefault="00754436" w:rsidP="00754436">
                  <w:pPr>
                    <w:spacing w:after="0" w:line="270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u w:val="single"/>
                      <w:lang w:eastAsia="ru-RU"/>
                    </w:rPr>
                  </w:pPr>
                  <w:r w:rsidRPr="00754436">
                    <w:rPr>
                      <w:rFonts w:ascii="Tahoma" w:eastAsia="Times New Roman" w:hAnsi="Tahoma" w:cs="Tahoma"/>
                      <w:caps/>
                      <w:color w:val="666666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754436">
                    <w:rPr>
                      <w:rFonts w:ascii="Tahoma" w:eastAsia="Times New Roman" w:hAnsi="Tahoma" w:cs="Tahoma"/>
                      <w:caps/>
                      <w:color w:val="666666"/>
                      <w:sz w:val="21"/>
                      <w:szCs w:val="21"/>
                      <w:lang w:eastAsia="ru-RU"/>
                    </w:rPr>
                    <w:instrText xml:space="preserve"> HYPERLINK "http://rdshi.izhnet.ru/content/view/22/45/" \o "Поступление  в РДШИ" </w:instrText>
                  </w:r>
                  <w:r w:rsidRPr="00754436">
                    <w:rPr>
                      <w:rFonts w:ascii="Tahoma" w:eastAsia="Times New Roman" w:hAnsi="Tahoma" w:cs="Tahoma"/>
                      <w:caps/>
                      <w:color w:val="666666"/>
                      <w:sz w:val="21"/>
                      <w:szCs w:val="21"/>
                      <w:lang w:eastAsia="ru-RU"/>
                    </w:rPr>
                    <w:fldChar w:fldCharType="separate"/>
                  </w:r>
                </w:p>
                <w:p w:rsidR="00754436" w:rsidRPr="00754436" w:rsidRDefault="00754436" w:rsidP="00754436">
                  <w:pPr>
                    <w:spacing w:before="150" w:after="120" w:line="270" w:lineRule="atLeas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92594E"/>
                      <w:sz w:val="23"/>
                      <w:szCs w:val="23"/>
                      <w:lang w:eastAsia="ru-RU"/>
                    </w:rPr>
                  </w:pPr>
                  <w:r w:rsidRPr="00754436">
                    <w:rPr>
                      <w:rFonts w:ascii="Tahoma" w:eastAsia="Times New Roman" w:hAnsi="Tahoma" w:cs="Tahoma"/>
                      <w:b/>
                      <w:bCs/>
                      <w:caps/>
                      <w:color w:val="92594E"/>
                      <w:sz w:val="23"/>
                      <w:szCs w:val="23"/>
                      <w:u w:val="single"/>
                      <w:lang w:eastAsia="ru-RU"/>
                    </w:rPr>
                    <w:t>ПОСТУПЛЕН</w:t>
                  </w:r>
                  <w:r w:rsidRPr="00754436">
                    <w:rPr>
                      <w:rFonts w:ascii="Tahoma" w:eastAsia="Times New Roman" w:hAnsi="Tahoma" w:cs="Tahoma"/>
                      <w:b/>
                      <w:bCs/>
                      <w:caps/>
                      <w:color w:val="92594E"/>
                      <w:sz w:val="23"/>
                      <w:szCs w:val="23"/>
                      <w:u w:val="single"/>
                      <w:lang w:eastAsia="ru-RU"/>
                    </w:rPr>
                    <w:t>И</w:t>
                  </w:r>
                  <w:r w:rsidRPr="00754436">
                    <w:rPr>
                      <w:rFonts w:ascii="Tahoma" w:eastAsia="Times New Roman" w:hAnsi="Tahoma" w:cs="Tahoma"/>
                      <w:b/>
                      <w:bCs/>
                      <w:caps/>
                      <w:color w:val="92594E"/>
                      <w:sz w:val="23"/>
                      <w:szCs w:val="23"/>
                      <w:u w:val="single"/>
                      <w:lang w:eastAsia="ru-RU"/>
                    </w:rPr>
                    <w:t>Е В РДШИ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aps/>
                      <w:color w:val="92594E"/>
                      <w:sz w:val="23"/>
                      <w:szCs w:val="23"/>
                      <w:u w:val="single"/>
                      <w:lang w:eastAsia="ru-RU"/>
                    </w:rPr>
                    <w:t xml:space="preserve"> </w:t>
                  </w:r>
                  <w:r w:rsidRPr="00754436">
                    <w:rPr>
                      <w:rFonts w:ascii="Tahoma" w:eastAsia="Times New Roman" w:hAnsi="Tahoma" w:cs="Tahoma"/>
                      <w:b/>
                      <w:bCs/>
                      <w:caps/>
                      <w:color w:val="92594E"/>
                      <w:sz w:val="16"/>
                      <w:szCs w:val="16"/>
                      <w:u w:val="single"/>
                      <w:lang w:eastAsia="ru-RU"/>
                    </w:rPr>
                    <w:t>(переход на официальный сайт)</w:t>
                  </w:r>
                </w:p>
                <w:p w:rsidR="00754436" w:rsidRPr="00754436" w:rsidRDefault="00754436" w:rsidP="00754436">
                  <w:pPr>
                    <w:spacing w:after="0" w:line="270" w:lineRule="atLeast"/>
                    <w:rPr>
                      <w:rFonts w:ascii="Tahoma" w:eastAsia="Times New Roman" w:hAnsi="Tahoma" w:cs="Tahoma"/>
                      <w:caps/>
                      <w:color w:val="666666"/>
                      <w:sz w:val="21"/>
                      <w:szCs w:val="21"/>
                      <w:lang w:eastAsia="ru-RU"/>
                    </w:rPr>
                  </w:pPr>
                  <w:r w:rsidRPr="00754436">
                    <w:rPr>
                      <w:rFonts w:ascii="Tahoma" w:eastAsia="Times New Roman" w:hAnsi="Tahoma" w:cs="Tahoma"/>
                      <w:caps/>
                      <w:color w:val="666666"/>
                      <w:sz w:val="21"/>
                      <w:szCs w:val="21"/>
                      <w:lang w:eastAsia="ru-RU"/>
                    </w:rPr>
                    <w:fldChar w:fldCharType="end"/>
                  </w:r>
                  <w:bookmarkStart w:id="0" w:name="_GoBack"/>
                  <w:bookmarkEnd w:id="0"/>
                </w:p>
              </w:tc>
              <w:tc>
                <w:tcPr>
                  <w:tcW w:w="5000" w:type="pct"/>
                  <w:vAlign w:val="center"/>
                  <w:hideMark/>
                </w:tcPr>
                <w:p w:rsidR="00754436" w:rsidRPr="00754436" w:rsidRDefault="00754436" w:rsidP="00754436">
                  <w:pPr>
                    <w:spacing w:after="0" w:line="270" w:lineRule="atLeast"/>
                    <w:jc w:val="right"/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</w:pPr>
                  <w:r w:rsidRPr="00754436">
                    <w:rPr>
                      <w:rFonts w:ascii="Tahoma" w:eastAsia="Times New Roman" w:hAnsi="Tahoma" w:cs="Tahoma"/>
                      <w:noProof/>
                      <w:color w:val="666666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C141F85" wp14:editId="0B0A2203">
                        <wp:extent cx="152400" cy="152400"/>
                        <wp:effectExtent l="0" t="0" r="0" b="0"/>
                        <wp:docPr id="5" name="print" descr="Печать">
                          <a:hlinkClick xmlns:a="http://schemas.openxmlformats.org/drawingml/2006/main" r:id="rId6" tgtFrame="&quot;_blank&quot;" tooltip="&quot;Печать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int" descr="Печать">
                                  <a:hlinkClick r:id="rId6" tgtFrame="&quot;_blank&quot;" tooltip="&quot;Печать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4436" w:rsidRPr="00754436" w:rsidRDefault="00754436" w:rsidP="00754436">
            <w:pPr>
              <w:spacing w:after="0" w:line="240" w:lineRule="auto"/>
              <w:rPr>
                <w:rFonts w:ascii="Lucida Sans Unicode" w:eastAsia="Times New Roman" w:hAnsi="Lucida Sans Unicode" w:cs="Lucida Sans Unicode"/>
                <w:vanish/>
                <w:color w:val="666666"/>
                <w:sz w:val="20"/>
                <w:szCs w:val="20"/>
                <w:lang w:eastAsia="ru-RU"/>
              </w:rPr>
            </w:pPr>
          </w:p>
          <w:tbl>
            <w:tblPr>
              <w:tblW w:w="102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754436" w:rsidRPr="00754436" w:rsidTr="00754436">
              <w:tc>
                <w:tcPr>
                  <w:tcW w:w="0" w:type="auto"/>
                  <w:hideMark/>
                </w:tcPr>
                <w:p w:rsidR="00754436" w:rsidRPr="00754436" w:rsidRDefault="00754436" w:rsidP="00754436">
                  <w:pPr>
                    <w:spacing w:before="100" w:beforeAutospacing="1" w:after="100" w:afterAutospacing="1" w:line="270" w:lineRule="atLeast"/>
                    <w:jc w:val="center"/>
                    <w:outlineLvl w:val="2"/>
                    <w:rPr>
                      <w:rFonts w:ascii="Lucida Sans Unicode" w:eastAsia="Times New Roman" w:hAnsi="Lucida Sans Unicode" w:cs="Lucida Sans Unicode"/>
                      <w:b/>
                      <w:bCs/>
                      <w:caps/>
                      <w:color w:val="666666"/>
                      <w:sz w:val="20"/>
                      <w:szCs w:val="20"/>
                      <w:lang w:eastAsia="ru-RU"/>
                    </w:rPr>
                  </w:pPr>
                  <w:r w:rsidRPr="00754436">
                    <w:rPr>
                      <w:rFonts w:ascii="Lucida Sans Unicode" w:eastAsia="Times New Roman" w:hAnsi="Lucida Sans Unicode" w:cs="Lucida Sans Unicode"/>
                      <w:b/>
                      <w:bCs/>
                      <w:caps/>
                      <w:color w:val="666666"/>
                      <w:sz w:val="20"/>
                      <w:szCs w:val="20"/>
                      <w:lang w:eastAsia="ru-RU"/>
                    </w:rPr>
                    <w:t>ПОСТУПЛЕНИЕ В ШКОЛУ ПРОХОДИТ:</w:t>
                  </w:r>
                  <w:r w:rsidRPr="00754436">
                    <w:rPr>
                      <w:rFonts w:ascii="Lucida Sans Unicode" w:eastAsia="Times New Roman" w:hAnsi="Lucida Sans Unicode" w:cs="Lucida Sans Unicode"/>
                      <w:b/>
                      <w:bCs/>
                      <w:caps/>
                      <w:color w:val="666666"/>
                      <w:sz w:val="20"/>
                      <w:szCs w:val="20"/>
                      <w:lang w:eastAsia="ru-RU"/>
                    </w:rPr>
                    <w:br/>
                    <w:t>С 1 ПО 30 ИЮНЯ С 9.00 - 16.00 (СУББОТА, ВОСКРЕСЕНЬЕ - ВЫХОДНЫЕ)</w:t>
                  </w:r>
                  <w:r w:rsidRPr="00754436">
                    <w:rPr>
                      <w:rFonts w:ascii="Lucida Sans Unicode" w:eastAsia="Times New Roman" w:hAnsi="Lucida Sans Unicode" w:cs="Lucida Sans Unicode"/>
                      <w:b/>
                      <w:bCs/>
                      <w:caps/>
                      <w:color w:val="666666"/>
                      <w:sz w:val="20"/>
                      <w:szCs w:val="20"/>
                      <w:lang w:eastAsia="ru-RU"/>
                    </w:rPr>
                    <w:br/>
                    <w:t>В 4, 5 ОБЩЕОБРАЗОВАТЕЛЬНЫЕ КЛАССЫ.</w:t>
                  </w:r>
                </w:p>
                <w:p w:rsidR="00754436" w:rsidRPr="00754436" w:rsidRDefault="00754436" w:rsidP="00754436">
                  <w:pPr>
                    <w:spacing w:before="60" w:after="60" w:line="270" w:lineRule="atLeast"/>
                    <w:jc w:val="center"/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</w:pPr>
                  <w:r w:rsidRPr="00754436">
                    <w:rPr>
                      <w:rFonts w:ascii="Lucida Sans Unicode" w:eastAsia="Times New Roman" w:hAnsi="Lucida Sans Unicode" w:cs="Lucida Sans Unicode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t>Тел. для справок: 43-32-46, 43-67-97.</w:t>
                  </w:r>
                  <w:r w:rsidRPr="00754436">
                    <w:rPr>
                      <w:rFonts w:ascii="Lucida Sans Unicode" w:eastAsia="Times New Roman" w:hAnsi="Lucida Sans Unicode" w:cs="Lucida Sans Unicode"/>
                      <w:b/>
                      <w:bCs/>
                      <w:color w:val="666666"/>
                      <w:sz w:val="20"/>
                      <w:szCs w:val="20"/>
                      <w:lang w:eastAsia="ru-RU"/>
                    </w:rPr>
                    <w:br/>
                    <w:t>Проезд: трамвай № 1,2,4,9, до остановки «Переулок Широкий».</w:t>
                  </w:r>
                </w:p>
                <w:p w:rsidR="00754436" w:rsidRPr="00754436" w:rsidRDefault="00754436" w:rsidP="00754436">
                  <w:pPr>
                    <w:spacing w:before="60" w:after="60" w:line="270" w:lineRule="atLeast"/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На музыкальном отделении дети обучаются пению в хоре, игре на фортепиано, баяне, балалайке, домре, гитаре, гобое, флейте, кларнете, трубе, валторне, ударных инструментах, гармошке.</w:t>
                  </w:r>
                  <w:proofErr w:type="gramEnd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br/>
                    <w:t>На художественном отделении дети обучаются рисунку, живописи, композиции, керамике, росписи.</w:t>
                  </w:r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br/>
                    <w:t>Концертные коллективы школы: фольклорный ансамбль «</w:t>
                  </w:r>
                  <w:proofErr w:type="spellStart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Шудон</w:t>
                  </w:r>
                  <w:proofErr w:type="spellEnd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», капелла мальчиков «</w:t>
                  </w:r>
                  <w:proofErr w:type="spellStart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Ингур</w:t>
                  </w:r>
                  <w:proofErr w:type="spellEnd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», оркестр народных инструментов, выставочный коллектив художников «</w:t>
                  </w:r>
                  <w:proofErr w:type="spellStart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Зарни</w:t>
                  </w:r>
                  <w:proofErr w:type="spellEnd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усточиос</w:t>
                  </w:r>
                  <w:proofErr w:type="spellEnd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».</w:t>
                  </w:r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br/>
                    <w:t>Учащиеся школы искусств - постоянные участники и победители международных, российских, республиканских, городских музыкальных конкурсов и художественных выставок. </w:t>
                  </w:r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br/>
                    <w:t>Выпускники школы иску</w:t>
                  </w:r>
                  <w:proofErr w:type="gramStart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сств пр</w:t>
                  </w:r>
                  <w:proofErr w:type="gramEnd"/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t>одолжают профессиональное музыкальное обучение в музыкальных училищах, высших учебных заведениях Удмуртии и России, работают в учреждениях культуры и искусства.</w:t>
                  </w:r>
                  <w:r w:rsidRPr="00754436">
                    <w:rPr>
                      <w:rFonts w:ascii="Lucida Sans Unicode" w:eastAsia="Times New Roman" w:hAnsi="Lucida Sans Unicode" w:cs="Lucida Sans Unicode"/>
                      <w:color w:val="666666"/>
                      <w:sz w:val="20"/>
                      <w:szCs w:val="20"/>
                      <w:lang w:eastAsia="ru-RU"/>
                    </w:rPr>
                    <w:br/>
                    <w:t>Приглашаем одаренных детей, желающих обучаться музыке и живописи, с целью дальнейшего профессионального образования.</w:t>
                  </w:r>
                </w:p>
              </w:tc>
            </w:tr>
          </w:tbl>
          <w:p w:rsidR="00754436" w:rsidRPr="00754436" w:rsidRDefault="00754436" w:rsidP="0075443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666666"/>
                <w:sz w:val="20"/>
                <w:szCs w:val="20"/>
                <w:lang w:eastAsia="ru-RU"/>
              </w:rPr>
            </w:pPr>
          </w:p>
        </w:tc>
      </w:tr>
    </w:tbl>
    <w:p w:rsidR="006075A7" w:rsidRDefault="006075A7"/>
    <w:sectPr w:rsidR="0060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5C15"/>
    <w:multiLevelType w:val="multilevel"/>
    <w:tmpl w:val="BD04F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36"/>
    <w:rsid w:val="006075A7"/>
    <w:rsid w:val="007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8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6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6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096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817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7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9983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94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5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161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03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5360">
                  <w:marLeft w:val="0"/>
                  <w:marRight w:val="0"/>
                  <w:marTop w:val="1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4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87420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1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254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4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dshi.izhn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БКЦ</dc:creator>
  <cp:lastModifiedBy>БКЦ</cp:lastModifiedBy>
  <cp:revision>1</cp:revision>
  <dcterms:created xsi:type="dcterms:W3CDTF">2016-05-10T11:12:00Z</dcterms:created>
  <dcterms:modified xsi:type="dcterms:W3CDTF">2016-05-10T11:18:00Z</dcterms:modified>
</cp:coreProperties>
</file>